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588" w:rsidRPr="00FE08C5" w:rsidRDefault="00B6058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u w:val="single"/>
        </w:rPr>
      </w:pPr>
      <w:bookmarkStart w:id="0" w:name="_GoBack"/>
    </w:p>
    <w:tbl>
      <w:tblPr>
        <w:tblStyle w:val="af2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797486" w:rsidRPr="00FE08C5">
        <w:tc>
          <w:tcPr>
            <w:tcW w:w="10050" w:type="dxa"/>
            <w:shd w:val="clear" w:color="auto" w:fill="E7E6E6"/>
            <w:vAlign w:val="center"/>
          </w:tcPr>
          <w:p w:rsidR="00797486" w:rsidRPr="00FE08C5" w:rsidRDefault="00246BEC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FE08C5">
              <w:rPr>
                <w:b/>
                <w:sz w:val="28"/>
                <w:szCs w:val="28"/>
                <w:u w:val="single"/>
              </w:rPr>
              <w:t xml:space="preserve">9. </w:t>
            </w:r>
            <w:r w:rsidR="000F3564" w:rsidRPr="00FE08C5">
              <w:rPr>
                <w:b/>
                <w:sz w:val="28"/>
                <w:szCs w:val="28"/>
                <w:u w:val="single"/>
              </w:rPr>
              <w:t>CHECK</w:t>
            </w:r>
            <w:r w:rsidR="0075094C" w:rsidRPr="00FE08C5">
              <w:rPr>
                <w:b/>
                <w:sz w:val="28"/>
                <w:szCs w:val="28"/>
                <w:u w:val="single"/>
              </w:rPr>
              <w:t xml:space="preserve"> </w:t>
            </w:r>
            <w:r w:rsidR="000F3564" w:rsidRPr="00FE08C5">
              <w:rPr>
                <w:b/>
                <w:sz w:val="28"/>
                <w:szCs w:val="28"/>
                <w:u w:val="single"/>
              </w:rPr>
              <w:t xml:space="preserve">LIST - </w:t>
            </w:r>
            <w:r w:rsidR="00344926" w:rsidRPr="00FE08C5">
              <w:rPr>
                <w:b/>
                <w:sz w:val="28"/>
                <w:szCs w:val="28"/>
                <w:u w:val="single"/>
              </w:rPr>
              <w:t>VYHLÁSENIE O BEZBARIÉROVEJ PRÍSTUPNOSTI</w:t>
            </w:r>
          </w:p>
          <w:p w:rsidR="00797486" w:rsidRPr="00FE08C5" w:rsidRDefault="00344926" w:rsidP="00556DD5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FE08C5">
              <w:rPr>
                <w:b/>
                <w:sz w:val="28"/>
                <w:szCs w:val="28"/>
                <w:u w:val="single"/>
              </w:rPr>
              <w:t xml:space="preserve">Miestne komunikácie a cesty II. a III. </w:t>
            </w:r>
            <w:r w:rsidR="00B60588" w:rsidRPr="00FE08C5">
              <w:rPr>
                <w:b/>
                <w:sz w:val="28"/>
                <w:szCs w:val="28"/>
                <w:u w:val="single"/>
              </w:rPr>
              <w:t>t</w:t>
            </w:r>
            <w:r w:rsidRPr="00FE08C5">
              <w:rPr>
                <w:b/>
                <w:sz w:val="28"/>
                <w:szCs w:val="28"/>
                <w:u w:val="single"/>
              </w:rPr>
              <w:t>riedy</w:t>
            </w:r>
            <w:r w:rsidR="00B60588" w:rsidRPr="00FE08C5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</w:tr>
    </w:tbl>
    <w:bookmarkEnd w:id="0"/>
    <w:p w:rsidR="00797486" w:rsidRDefault="00344926">
      <w:pPr>
        <w:spacing w:line="240" w:lineRule="auto"/>
      </w:pPr>
      <w:r>
        <w:t>Zisťuje sa súlad so stavebnou legislatívou, najmä so stavebným zákonom, vyhláškou MŽP č. 532/2002 Z. z., ktorou sa ustanovujú podrobnosti o všeobecných technických požiadavkách na výstavbu a o všeobecných technických požiadavkách na stavby užívané osobami s obmedzenou schopnosťou pohybu a orientácie a článkom 9 Prístupnosť Dohovoru o právach osôb so zdravotným postihnutím.</w:t>
      </w:r>
    </w:p>
    <w:p w:rsidR="00797486" w:rsidRDefault="00344926">
      <w:pPr>
        <w:spacing w:line="240" w:lineRule="auto"/>
        <w:rPr>
          <w:highlight w:val="white"/>
        </w:rPr>
      </w:pPr>
      <w:r>
        <w:rPr>
          <w:highlight w:val="white"/>
        </w:rPr>
        <w:t>Príloha vyhlásenia: Situácia a rezy v mierke 1:200- 1:500 podľa veľkosti územia, sekcie alebo prvky (potrebné na posúdenie bezbariérovej prístupnosti) v mierke 1:100-1:200, resp. 1:50.</w:t>
      </w:r>
    </w:p>
    <w:p w:rsidR="0028372F" w:rsidRDefault="0028372F" w:rsidP="0028372F">
      <w:pPr>
        <w:spacing w:line="240" w:lineRule="auto"/>
      </w:pPr>
      <w:r>
        <w:t>Kód žiadosti o NFP ..................</w:t>
      </w:r>
    </w:p>
    <w:p w:rsidR="0028372F" w:rsidRDefault="0028372F" w:rsidP="0028372F">
      <w:pPr>
        <w:spacing w:line="240" w:lineRule="auto"/>
        <w:rPr>
          <w:highlight w:val="white"/>
        </w:rPr>
      </w:pPr>
      <w:r>
        <w:t>Názov žiadateľa .......................</w:t>
      </w:r>
    </w:p>
    <w:p w:rsidR="0028372F" w:rsidRDefault="0028372F">
      <w:pPr>
        <w:spacing w:line="240" w:lineRule="auto"/>
        <w:rPr>
          <w:highlight w:val="white"/>
        </w:rPr>
      </w:pPr>
    </w:p>
    <w:p w:rsidR="00797486" w:rsidRDefault="00344926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Druh a umiestnenie stavby</w:t>
      </w:r>
    </w:p>
    <w:p w:rsidR="00797486" w:rsidRDefault="00797486">
      <w:pPr>
        <w:spacing w:line="240" w:lineRule="auto"/>
        <w:rPr>
          <w:b/>
        </w:rPr>
      </w:pPr>
    </w:p>
    <w:tbl>
      <w:tblPr>
        <w:tblStyle w:val="af3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797486">
        <w:tc>
          <w:tcPr>
            <w:tcW w:w="4995" w:type="dxa"/>
          </w:tcPr>
          <w:p w:rsidR="00797486" w:rsidRDefault="00344926">
            <w:r>
              <w:t>Názov stavby:</w:t>
            </w:r>
          </w:p>
          <w:p w:rsidR="00797486" w:rsidRDefault="00797486"/>
          <w:p w:rsidR="00797486" w:rsidRDefault="00797486"/>
        </w:tc>
        <w:tc>
          <w:tcPr>
            <w:tcW w:w="4963" w:type="dxa"/>
          </w:tcPr>
          <w:p w:rsidR="00797486" w:rsidRDefault="00344926">
            <w:r>
              <w:t>Druh stavby:</w:t>
            </w:r>
          </w:p>
          <w:p w:rsidR="00797486" w:rsidRDefault="00797486"/>
        </w:tc>
      </w:tr>
      <w:tr w:rsidR="00797486">
        <w:tc>
          <w:tcPr>
            <w:tcW w:w="4995" w:type="dxa"/>
          </w:tcPr>
          <w:p w:rsidR="00797486" w:rsidRDefault="00344926">
            <w:r>
              <w:t>Adresa umiestnenia stavby:</w:t>
            </w:r>
          </w:p>
          <w:p w:rsidR="00797486" w:rsidRDefault="00797486"/>
          <w:p w:rsidR="00797486" w:rsidRDefault="00797486"/>
        </w:tc>
        <w:tc>
          <w:tcPr>
            <w:tcW w:w="4963" w:type="dxa"/>
          </w:tcPr>
          <w:p w:rsidR="00797486" w:rsidRDefault="00344926">
            <w:r>
              <w:t>Číslo parcely:</w:t>
            </w:r>
          </w:p>
        </w:tc>
      </w:tr>
      <w:tr w:rsidR="00797486">
        <w:tc>
          <w:tcPr>
            <w:tcW w:w="9958" w:type="dxa"/>
            <w:gridSpan w:val="2"/>
          </w:tcPr>
          <w:p w:rsidR="00797486" w:rsidRDefault="00344926">
            <w:r>
              <w:t>Číslo stavebného povolenia:</w:t>
            </w:r>
          </w:p>
          <w:p w:rsidR="00797486" w:rsidRDefault="00797486"/>
          <w:p w:rsidR="00797486" w:rsidRDefault="00797486"/>
        </w:tc>
      </w:tr>
    </w:tbl>
    <w:p w:rsidR="00797486" w:rsidRDefault="0034492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f4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797486">
        <w:tc>
          <w:tcPr>
            <w:tcW w:w="4080" w:type="dxa"/>
            <w:gridSpan w:val="2"/>
          </w:tcPr>
          <w:p w:rsidR="00797486" w:rsidRDefault="00344926">
            <w:r>
              <w:t>Meno:</w:t>
            </w:r>
          </w:p>
          <w:p w:rsidR="00797486" w:rsidRDefault="00797486"/>
        </w:tc>
        <w:tc>
          <w:tcPr>
            <w:tcW w:w="3630" w:type="dxa"/>
          </w:tcPr>
          <w:p w:rsidR="00797486" w:rsidRDefault="00344926">
            <w:r>
              <w:t>Priezvisko:</w:t>
            </w:r>
          </w:p>
        </w:tc>
        <w:tc>
          <w:tcPr>
            <w:tcW w:w="2280" w:type="dxa"/>
          </w:tcPr>
          <w:p w:rsidR="00797486" w:rsidRDefault="00344926">
            <w:r>
              <w:t>Tituly:</w:t>
            </w:r>
          </w:p>
        </w:tc>
      </w:tr>
      <w:tr w:rsidR="00797486">
        <w:tc>
          <w:tcPr>
            <w:tcW w:w="9990" w:type="dxa"/>
            <w:gridSpan w:val="4"/>
          </w:tcPr>
          <w:p w:rsidR="00797486" w:rsidRDefault="00344926">
            <w:r>
              <w:t>Bydlisko (ulica a číslo domu):</w:t>
            </w:r>
          </w:p>
          <w:p w:rsidR="00797486" w:rsidRDefault="00797486"/>
        </w:tc>
      </w:tr>
      <w:tr w:rsidR="00797486">
        <w:tc>
          <w:tcPr>
            <w:tcW w:w="2265" w:type="dxa"/>
          </w:tcPr>
          <w:p w:rsidR="00797486" w:rsidRDefault="00344926">
            <w:r>
              <w:t>PSČ:</w:t>
            </w:r>
          </w:p>
          <w:p w:rsidR="00797486" w:rsidRDefault="00797486"/>
          <w:p w:rsidR="00797486" w:rsidRDefault="00797486"/>
        </w:tc>
        <w:tc>
          <w:tcPr>
            <w:tcW w:w="7725" w:type="dxa"/>
            <w:gridSpan w:val="3"/>
          </w:tcPr>
          <w:p w:rsidR="00797486" w:rsidRDefault="00344926">
            <w:r>
              <w:t>Mesto/Obec:</w:t>
            </w:r>
          </w:p>
        </w:tc>
      </w:tr>
      <w:tr w:rsidR="00797486">
        <w:tc>
          <w:tcPr>
            <w:tcW w:w="4080" w:type="dxa"/>
            <w:gridSpan w:val="2"/>
          </w:tcPr>
          <w:p w:rsidR="00797486" w:rsidRDefault="00344926">
            <w:r>
              <w:t>Telefón:</w:t>
            </w:r>
          </w:p>
          <w:p w:rsidR="00797486" w:rsidRDefault="00797486"/>
        </w:tc>
        <w:tc>
          <w:tcPr>
            <w:tcW w:w="5910" w:type="dxa"/>
            <w:gridSpan w:val="2"/>
          </w:tcPr>
          <w:p w:rsidR="00797486" w:rsidRDefault="00344926">
            <w:r>
              <w:t xml:space="preserve">E-mail: </w:t>
            </w:r>
          </w:p>
        </w:tc>
      </w:tr>
    </w:tbl>
    <w:p w:rsidR="00797486" w:rsidRDefault="00797486">
      <w:pPr>
        <w:spacing w:line="240" w:lineRule="auto"/>
        <w:rPr>
          <w:b/>
          <w:sz w:val="28"/>
          <w:szCs w:val="28"/>
        </w:rPr>
      </w:pPr>
    </w:p>
    <w:p w:rsidR="00797486" w:rsidRDefault="00344926">
      <w:pPr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Prehlasujem, že požiadavky na bezbariérovú prístupnosť sú realizované v súlade so stavebnou legislatívou a spĺňa požiadavky uvedené v nasledujúcej tabuľke. </w:t>
      </w:r>
    </w:p>
    <w:p w:rsidR="00797486" w:rsidRDefault="00797486">
      <w:pPr>
        <w:spacing w:after="0" w:line="240" w:lineRule="auto"/>
        <w:rPr>
          <w:sz w:val="20"/>
          <w:szCs w:val="20"/>
        </w:rPr>
      </w:pPr>
    </w:p>
    <w:p w:rsidR="00797486" w:rsidRDefault="00797486">
      <w:pPr>
        <w:spacing w:after="0" w:line="240" w:lineRule="auto"/>
        <w:rPr>
          <w:sz w:val="20"/>
          <w:szCs w:val="20"/>
        </w:rPr>
      </w:pPr>
    </w:p>
    <w:p w:rsidR="00797486" w:rsidRDefault="0034492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tbl>
      <w:tblPr>
        <w:tblStyle w:val="af5"/>
        <w:tblW w:w="1033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0"/>
        <w:gridCol w:w="6405"/>
        <w:gridCol w:w="664"/>
        <w:gridCol w:w="708"/>
        <w:gridCol w:w="1268"/>
      </w:tblGrid>
      <w:tr w:rsidR="00C80F94" w:rsidTr="00857EC9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F94" w:rsidRDefault="00C80F94">
            <w:pPr>
              <w:keepNext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94" w:rsidRDefault="00C80F94"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F94" w:rsidRDefault="00C80F94">
            <w:pPr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F94" w:rsidRDefault="00C80F94">
            <w:pPr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0F94" w:rsidRDefault="00B60588">
            <w:pPr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C80F94" w:rsidTr="00857EC9">
        <w:trPr>
          <w:trHeight w:val="1141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F94" w:rsidRDefault="00C80F94" w:rsidP="00C80F9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</w:p>
          <w:p w:rsidR="00C80F94" w:rsidRDefault="00C80F94" w:rsidP="00C80F9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  <w:p w:rsidR="00C80F94" w:rsidRDefault="00C80F94" w:rsidP="00C80F9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(podľa TP048)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F94" w:rsidRDefault="00C80F94" w:rsidP="00C80F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šírka chodníkov je najmenej 1,5 m </w:t>
            </w:r>
            <w:r>
              <w:t>,</w:t>
            </w:r>
          </w:p>
          <w:p w:rsidR="00C80F94" w:rsidRDefault="00C80F94" w:rsidP="00C80F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proofErr w:type="spellStart"/>
            <w:r>
              <w:rPr>
                <w:color w:val="000000"/>
              </w:rPr>
              <w:t>podchodná</w:t>
            </w:r>
            <w:proofErr w:type="spellEnd"/>
            <w:r>
              <w:rPr>
                <w:color w:val="000000"/>
              </w:rPr>
              <w:t xml:space="preserve"> výška je zabezpečená </w:t>
            </w:r>
            <w:r>
              <w:t>min 2,2m /</w:t>
            </w:r>
            <w:proofErr w:type="spellStart"/>
            <w:r>
              <w:t>opt</w:t>
            </w:r>
            <w:proofErr w:type="spellEnd"/>
            <w:r>
              <w:t>. 2,5m/</w:t>
            </w:r>
          </w:p>
          <w:p w:rsidR="00C80F94" w:rsidRDefault="00C80F94" w:rsidP="00C80F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>chodník má pozdĺžny sklon najviac 1:12</w:t>
            </w:r>
          </w:p>
          <w:p w:rsidR="00C80F94" w:rsidRDefault="00C80F94" w:rsidP="00C80F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>ak má chodník sklon 1:12, každých 200 metrov je miesto na oddych</w:t>
            </w:r>
          </w:p>
          <w:p w:rsidR="00C80F94" w:rsidRDefault="00C80F94" w:rsidP="00C80F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>chodník má priečny sklon najviac 1:50</w:t>
            </w:r>
          </w:p>
          <w:p w:rsidR="00C80F94" w:rsidRDefault="00C80F94" w:rsidP="00C80F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chodníky majú rovný povrch bez nerovností a škár /do 10mm/,</w:t>
            </w:r>
          </w:p>
          <w:p w:rsidR="00C80F94" w:rsidRDefault="00C80F94" w:rsidP="00C80F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sú doplnené systémom orientačných prvkov – prirodzených, umelých vodiacich línii, signálnych a varovných pásov</w:t>
            </w:r>
          </w:p>
          <w:p w:rsidR="00C80F94" w:rsidRDefault="00C80F94" w:rsidP="00C80F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je zabezpečené kvalitné osvetlenie pre zvýšenie bezpečnosti chodcov</w:t>
            </w:r>
          </w:p>
          <w:p w:rsidR="00C80F94" w:rsidRDefault="00C80F94" w:rsidP="00C80F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ak je vybudovaný pruh pre chodcov a pruh pre </w:t>
            </w:r>
            <w:r>
              <w:t>cyklistov</w:t>
            </w:r>
            <w:r>
              <w:rPr>
                <w:color w:val="000000"/>
              </w:rPr>
              <w:t>, tak sú od seba navzájom výrazne oddelené špeciálnym varovným pásom alebo iným spôsobom uvedeným v TP085</w:t>
            </w:r>
          </w:p>
          <w:p w:rsidR="00C80F94" w:rsidRDefault="00C80F94" w:rsidP="00C80F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výkopy na chodníku musia byť zabezpečené pevnou zábranou tak, aby bola bezpečná a vnímateľná aj pre </w:t>
            </w:r>
            <w:proofErr w:type="spellStart"/>
            <w:r>
              <w:rPr>
                <w:color w:val="000000"/>
              </w:rPr>
              <w:t>nevidiace</w:t>
            </w:r>
            <w:proofErr w:type="spellEnd"/>
            <w:r>
              <w:rPr>
                <w:color w:val="000000"/>
              </w:rPr>
              <w:t xml:space="preserve"> osoby</w:t>
            </w:r>
          </w:p>
          <w:p w:rsidR="00C80F94" w:rsidRDefault="00C80F94" w:rsidP="00C80F94">
            <w:r>
              <w:t>Poznámka: Pri prekonávaní terénnych nerovností sa pri sklone chodníka väčšom ako 1:21 (viac ako 5%) navrhuje rampa, ktorá musí spĺňať požiadavky podľa bodov 3 a 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76107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303981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03637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03977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458863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1615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74619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3920272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98247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80F94" w:rsidRDefault="00C80F94" w:rsidP="00C80F94">
            <w:pPr>
              <w:spacing w:line="216" w:lineRule="auto"/>
              <w:rPr>
                <w:sz w:val="24"/>
                <w:szCs w:val="24"/>
              </w:rPr>
            </w:pPr>
          </w:p>
          <w:p w:rsidR="00C80F94" w:rsidRDefault="00C80F94" w:rsidP="00C80F9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746841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C80F94" w:rsidP="00C80F94">
            <w:pPr>
              <w:spacing w:line="216" w:lineRule="auto"/>
              <w:rPr>
                <w:sz w:val="24"/>
                <w:szCs w:val="24"/>
              </w:rPr>
            </w:pPr>
          </w:p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29669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28987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9428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5168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928323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32358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17308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7235574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399575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80F94" w:rsidRDefault="00C80F94" w:rsidP="00C80F94">
            <w:pPr>
              <w:spacing w:line="216" w:lineRule="auto"/>
              <w:rPr>
                <w:sz w:val="24"/>
                <w:szCs w:val="24"/>
              </w:rPr>
            </w:pPr>
          </w:p>
          <w:p w:rsidR="00C80F94" w:rsidRDefault="00C80F94" w:rsidP="00C80F9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931548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C80F94" w:rsidP="00C80F94">
            <w:pPr>
              <w:spacing w:line="216" w:lineRule="auto"/>
              <w:rPr>
                <w:sz w:val="24"/>
                <w:szCs w:val="24"/>
              </w:rPr>
            </w:pPr>
          </w:p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254593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86611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80116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80631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987584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74386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FE08C5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6567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F9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217240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240755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C80F94" w:rsidRDefault="00C80F94" w:rsidP="00C80F94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80F94" w:rsidRDefault="00C80F94" w:rsidP="00C80F94">
            <w:pPr>
              <w:spacing w:line="216" w:lineRule="auto"/>
              <w:rPr>
                <w:sz w:val="24"/>
                <w:szCs w:val="24"/>
              </w:rPr>
            </w:pPr>
          </w:p>
          <w:p w:rsidR="00C80F94" w:rsidRDefault="00C80F94" w:rsidP="00C80F9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37D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sdt>
              <w:sdtPr>
                <w:rPr>
                  <w:sz w:val="24"/>
                  <w:szCs w:val="24"/>
                </w:rPr>
                <w:id w:val="11174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80F94" w:rsidRDefault="00C80F94" w:rsidP="00C80F94">
            <w:pPr>
              <w:spacing w:line="216" w:lineRule="auto"/>
              <w:rPr>
                <w:sz w:val="24"/>
                <w:szCs w:val="24"/>
              </w:rPr>
            </w:pPr>
          </w:p>
          <w:p w:rsidR="00C80F94" w:rsidRDefault="00C80F94" w:rsidP="00C80F9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637D44" w:rsidTr="00857EC9">
        <w:trPr>
          <w:trHeight w:val="1141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Riešenie výškových rozdielov</w:t>
            </w:r>
          </w:p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(ak sa navrhuje) 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r>
              <w:t xml:space="preserve">Výškový rozdiel v komunikačných priestoroch (podchody, nadchody a pod.) je bezbariérovo prekonaný jedným z týchto spôsobov: </w:t>
            </w:r>
          </w:p>
          <w:p w:rsidR="00637D44" w:rsidRDefault="00637D44" w:rsidP="00637D44">
            <w:r>
              <w:t xml:space="preserve">  - zabudovaná rampa s parametrami podľa bodov 3 a 4,</w:t>
            </w:r>
          </w:p>
          <w:p w:rsidR="00637D44" w:rsidRDefault="00637D44" w:rsidP="00637D44">
            <w:r>
              <w:t xml:space="preserve">  - zvislá zdvíhacia plošina,</w:t>
            </w:r>
          </w:p>
          <w:p w:rsidR="00637D44" w:rsidRDefault="00637D44" w:rsidP="00637D44">
            <w:r>
              <w:t xml:space="preserve">  - výťah s rozmermi najmenej 1,1 m x 1,4 m, s požadovaným </w:t>
            </w:r>
          </w:p>
          <w:p w:rsidR="00637D44" w:rsidRDefault="00637D44" w:rsidP="00637D44">
            <w:r>
              <w:t xml:space="preserve">     vybavením ( podľa prílohy vyhlášky 532/2002),</w:t>
            </w:r>
          </w:p>
          <w:p w:rsidR="00637D44" w:rsidRDefault="00637D44" w:rsidP="00637D44">
            <w:r>
              <w:t xml:space="preserve">  - šikmá schodisková plošina v prípade rekonštrukcie (iba ak nie je iná možnosť),</w:t>
            </w:r>
          </w:p>
          <w:p w:rsidR="00637D44" w:rsidRDefault="00637D44" w:rsidP="00637D44">
            <w:r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jc w:val="center"/>
            </w:pPr>
          </w:p>
          <w:p w:rsidR="00637D44" w:rsidRDefault="00637D44" w:rsidP="00637D44">
            <w:pPr>
              <w:jc w:val="center"/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24293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     </w:t>
            </w:r>
            <w:sdt>
              <w:sdtPr>
                <w:rPr>
                  <w:sz w:val="24"/>
                  <w:szCs w:val="24"/>
                </w:rPr>
                <w:id w:val="-99795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48852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6872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jc w:val="center"/>
            </w:pPr>
          </w:p>
          <w:p w:rsidR="00637D44" w:rsidRDefault="00637D44" w:rsidP="00637D44">
            <w:pPr>
              <w:jc w:val="center"/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0411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     </w:t>
            </w:r>
            <w:sdt>
              <w:sdtPr>
                <w:rPr>
                  <w:sz w:val="24"/>
                  <w:szCs w:val="24"/>
                </w:rPr>
                <w:id w:val="474183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10720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7585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jc w:val="center"/>
            </w:pPr>
          </w:p>
          <w:p w:rsidR="00637D44" w:rsidRDefault="00637D44" w:rsidP="00637D44">
            <w:pPr>
              <w:jc w:val="center"/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6476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     </w:t>
            </w:r>
            <w:sdt>
              <w:sdtPr>
                <w:rPr>
                  <w:sz w:val="24"/>
                  <w:szCs w:val="24"/>
                </w:rPr>
                <w:id w:val="-1310168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88856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16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</w:tc>
      </w:tr>
      <w:tr w:rsidR="00637D44" w:rsidTr="00857EC9">
        <w:trPr>
          <w:trHeight w:val="1141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  <w:p w:rsidR="00637D44" w:rsidRDefault="00637D44" w:rsidP="00637D44">
            <w:pPr>
              <w:keepNext/>
              <w:spacing w:after="60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pozdĺžny sklon rampy spĺňa požadované parametre: </w:t>
            </w:r>
          </w:p>
          <w:p w:rsidR="00637D44" w:rsidRDefault="00637D44" w:rsidP="00637D44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57"/>
            </w:pPr>
            <w:r>
              <w:rPr>
                <w:color w:val="000000"/>
              </w:rPr>
              <w:t>max. 1:12 (8,3%), napr. pri výške 0,45 m (3 schody) je rampa dlhá 5,4 m ,</w:t>
            </w:r>
          </w:p>
          <w:p w:rsidR="00637D44" w:rsidRDefault="00637D44" w:rsidP="00637D44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57"/>
            </w:pPr>
            <w:r>
              <w:rPr>
                <w:color w:val="000000"/>
              </w:rPr>
              <w:t>max. 1:8 ak je dĺžka menej ako 3 m (najviac 2 schody),</w:t>
            </w:r>
          </w:p>
          <w:p w:rsidR="00637D44" w:rsidRDefault="00637D44" w:rsidP="00637D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7"/>
            </w:pPr>
            <w:r>
              <w:rPr>
                <w:color w:val="000000"/>
              </w:rPr>
              <w:t>svetlá šírka rampy je najmenej 1,3 m,</w:t>
            </w:r>
          </w:p>
          <w:p w:rsidR="00637D44" w:rsidRDefault="00637D44" w:rsidP="00637D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7"/>
            </w:pPr>
            <w:r>
              <w:rPr>
                <w:color w:val="000000"/>
              </w:rPr>
              <w:t>voľná vodorovná manévrovacia plocha na začiatku a konci rampy je 1,5 m x 1,5 m,</w:t>
            </w:r>
          </w:p>
          <w:p w:rsidR="00637D44" w:rsidRDefault="00637D44" w:rsidP="00637D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7"/>
            </w:pPr>
            <w:r>
              <w:rPr>
                <w:color w:val="000000"/>
              </w:rPr>
              <w:t>dĺžka jedného ramena rampy je najviac 9 m (avšak pri sklone 1:8 najviac 3 m),</w:t>
            </w:r>
          </w:p>
          <w:p w:rsidR="00637D44" w:rsidRDefault="00637D44" w:rsidP="00637D4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7"/>
            </w:pPr>
            <w:r>
              <w:rPr>
                <w:color w:val="000000"/>
              </w:rPr>
              <w:t xml:space="preserve">odpočívadlo medzi ramenami rampy je dlhé najmenej 2 m (pri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97"/>
              <w:rPr>
                <w:color w:val="000000"/>
              </w:rPr>
            </w:pPr>
            <w:r>
              <w:rPr>
                <w:color w:val="000000"/>
              </w:rPr>
              <w:t xml:space="preserve">pravouhlom prepojení najmenej 1,5 m x 1,5 m),  </w:t>
            </w:r>
          </w:p>
          <w:p w:rsidR="00637D44" w:rsidRDefault="00637D44" w:rsidP="00637D44">
            <w:pPr>
              <w:rPr>
                <w:color w:val="FF0000"/>
              </w:rPr>
            </w:pPr>
            <w: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jc w:val="center"/>
            </w:pPr>
            <w:sdt>
              <w:sdtPr>
                <w:rPr>
                  <w:sz w:val="24"/>
                  <w:szCs w:val="24"/>
                </w:rPr>
                <w:id w:val="251871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t xml:space="preserve"> </w:t>
            </w:r>
          </w:p>
          <w:p w:rsidR="00637D44" w:rsidRDefault="00637D44" w:rsidP="00637D44">
            <w:pPr>
              <w:jc w:val="center"/>
            </w:pPr>
          </w:p>
          <w:p w:rsidR="00637D44" w:rsidRDefault="00637D44" w:rsidP="00637D44">
            <w:pPr>
              <w:jc w:val="center"/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23156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    </w:t>
            </w:r>
            <w:sdt>
              <w:sdtPr>
                <w:rPr>
                  <w:sz w:val="24"/>
                  <w:szCs w:val="24"/>
                </w:rPr>
                <w:id w:val="113868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sdt>
              <w:sdtPr>
                <w:rPr>
                  <w:sz w:val="24"/>
                  <w:szCs w:val="24"/>
                </w:rPr>
                <w:id w:val="1757247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  <w:sdt>
              <w:sdtPr>
                <w:rPr>
                  <w:sz w:val="24"/>
                  <w:szCs w:val="24"/>
                </w:rPr>
                <w:id w:val="-201568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jc w:val="center"/>
            </w:pPr>
            <w:sdt>
              <w:sdtPr>
                <w:rPr>
                  <w:sz w:val="24"/>
                  <w:szCs w:val="24"/>
                </w:rPr>
                <w:id w:val="-494184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t xml:space="preserve"> </w:t>
            </w:r>
          </w:p>
          <w:p w:rsidR="00637D44" w:rsidRDefault="00637D44" w:rsidP="00637D44">
            <w:pPr>
              <w:jc w:val="center"/>
            </w:pPr>
          </w:p>
          <w:p w:rsidR="00637D44" w:rsidRDefault="00637D44" w:rsidP="00637D44">
            <w:pPr>
              <w:jc w:val="center"/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72456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  </w:t>
            </w: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57735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sdt>
              <w:sdtPr>
                <w:rPr>
                  <w:sz w:val="24"/>
                  <w:szCs w:val="24"/>
                </w:rPr>
                <w:id w:val="-183413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  <w:sdt>
              <w:sdtPr>
                <w:rPr>
                  <w:sz w:val="24"/>
                  <w:szCs w:val="24"/>
                </w:rPr>
                <w:id w:val="-1784419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jc w:val="center"/>
            </w:pPr>
            <w:sdt>
              <w:sdtPr>
                <w:rPr>
                  <w:sz w:val="24"/>
                  <w:szCs w:val="24"/>
                </w:rPr>
                <w:id w:val="-101807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t xml:space="preserve"> </w:t>
            </w:r>
          </w:p>
          <w:p w:rsidR="00637D44" w:rsidRDefault="00637D44" w:rsidP="00637D44">
            <w:pPr>
              <w:jc w:val="center"/>
            </w:pPr>
          </w:p>
          <w:p w:rsidR="00637D44" w:rsidRDefault="00637D44" w:rsidP="00637D44">
            <w:pPr>
              <w:jc w:val="center"/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69298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 </w:t>
            </w: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4208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sdt>
              <w:sdtPr>
                <w:rPr>
                  <w:sz w:val="24"/>
                  <w:szCs w:val="24"/>
                </w:rPr>
                <w:id w:val="-395277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  <w:sdt>
              <w:sdtPr>
                <w:rPr>
                  <w:sz w:val="24"/>
                  <w:szCs w:val="24"/>
                </w:rPr>
                <w:id w:val="-53056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637D44" w:rsidTr="00857EC9">
        <w:trPr>
          <w:trHeight w:val="1141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Vybavenie rampy</w:t>
            </w:r>
          </w:p>
          <w:p w:rsidR="00637D44" w:rsidRDefault="00637D44" w:rsidP="00637D44">
            <w:pPr>
              <w:keepNext/>
              <w:spacing w:after="60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držadlá sú umiestnené po oboch stranách rampy (vo výške 0,9 m, prípadne aj v 0,75 m),</w:t>
            </w:r>
          </w:p>
          <w:p w:rsidR="00637D44" w:rsidRDefault="00637D44" w:rsidP="00637D4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vodiace tyče sú po oboch stranách rampy vo výške 0,3 m, alebo obruby proti vybočeniu do výšky 0,1 m (nie sú nutné pri plných zábradliach), </w:t>
            </w:r>
          </w:p>
          <w:p w:rsidR="00637D44" w:rsidRDefault="00637D44" w:rsidP="00637D44">
            <w:pPr>
              <w:rPr>
                <w:color w:val="FF0000"/>
              </w:rPr>
            </w:pPr>
            <w:r>
              <w:t>c)    zdrsnený a nešmykľavý povrch rampy,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2103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12721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color w:val="FF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13230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2682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281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color w:val="FF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21575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96537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72432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color w:val="FF0000"/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87976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37D44" w:rsidTr="00857EC9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5. </w:t>
            </w:r>
          </w:p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Parametre schodiska</w:t>
            </w:r>
          </w:p>
          <w:p w:rsidR="00637D44" w:rsidRDefault="00637D44" w:rsidP="00637D44">
            <w:pPr>
              <w:keepNext/>
              <w:spacing w:after="60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Aj keď schodisko nepatrí k bezbariérovým spôsobom prekonávania výškových rozdielov, musí spĺňať minimálne požiadavky:</w:t>
            </w:r>
          </w:p>
          <w:p w:rsidR="00637D44" w:rsidRDefault="00637D44" w:rsidP="00637D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2"/>
            </w:pPr>
            <w:r>
              <w:rPr>
                <w:color w:val="000000"/>
              </w:rPr>
              <w:t>držadlá po oboch stranách schodiska vo výške 0,9 m (odporúčanie aj vo výške 0,75 m)</w:t>
            </w:r>
          </w:p>
          <w:p w:rsidR="00637D44" w:rsidRDefault="00637D44" w:rsidP="00637D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2"/>
            </w:pPr>
            <w:r>
              <w:t xml:space="preserve">ak je schodisko </w:t>
            </w:r>
            <w:r>
              <w:rPr>
                <w:color w:val="444746"/>
                <w:highlight w:val="white"/>
              </w:rPr>
              <w:t>širšie ako 2,2 m je vybavené doplnkovým zábradlím s držadlom, ktoré ho rozdeľuje na pruhy široké najviac 2,2 m</w:t>
            </w:r>
          </w:p>
          <w:p w:rsidR="00637D44" w:rsidRDefault="00637D44" w:rsidP="00637D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2"/>
            </w:pPr>
            <w:r>
              <w:rPr>
                <w:color w:val="000000"/>
              </w:rPr>
              <w:t xml:space="preserve">vyhovujúce rozmery a tvar stupňa (s </w:t>
            </w:r>
            <w:proofErr w:type="spellStart"/>
            <w:r>
              <w:rPr>
                <w:color w:val="000000"/>
              </w:rPr>
              <w:t>podstupnicou</w:t>
            </w:r>
            <w:proofErr w:type="spellEnd"/>
            <w:r>
              <w:rPr>
                <w:color w:val="000000"/>
              </w:rPr>
              <w:t>)</w:t>
            </w:r>
          </w:p>
          <w:p w:rsidR="00637D44" w:rsidRDefault="00637D44" w:rsidP="00637D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2"/>
            </w:pPr>
            <w:r>
              <w:rPr>
                <w:color w:val="000000"/>
              </w:rPr>
              <w:t>odlíšenie farby aj povrchovej úpravy prvého a posledného schodiskového stupňa od okolia (kontrast)</w:t>
            </w:r>
          </w:p>
          <w:p w:rsidR="00637D44" w:rsidRDefault="00637D44" w:rsidP="00637D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2"/>
            </w:pPr>
            <w:r>
              <w:rPr>
                <w:color w:val="000000"/>
              </w:rPr>
              <w:t>nešmykľavý povrch schodiska</w:t>
            </w:r>
          </w:p>
          <w:p w:rsidR="00637D44" w:rsidRDefault="00637D44" w:rsidP="00637D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2"/>
            </w:pPr>
            <w:r>
              <w:rPr>
                <w:color w:val="444746"/>
                <w:highlight w:val="white"/>
              </w:rPr>
              <w:t>schodisko vysunuté do priestoru je upravené tak, aby sa zabránilo možnosti vstupu zrakovo postihnutej osoby do priestoru s nižšou výškou ako 2,2 m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189962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58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28613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906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64984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67066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-54241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1504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99554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1280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23246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43369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-9376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19827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85425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9822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1622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0305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37D44" w:rsidTr="00857EC9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</w:p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Mestský mobiliár</w:t>
            </w:r>
          </w:p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mestský mobiliár /lavičky, terasy, poštové schránky, bankomaty, koše a pod./ je prístupný pre osoby s obmedzenou schopnosťou pohybu</w:t>
            </w:r>
          </w:p>
          <w:p w:rsidR="00637D44" w:rsidRDefault="00637D44" w:rsidP="00637D4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mestský mobiliár alebo obslužné prvky mestského mobiliáru nezasahujú do  priechodnej šírky chodníka</w:t>
            </w:r>
          </w:p>
          <w:p w:rsidR="00637D44" w:rsidRDefault="00637D44" w:rsidP="00637D4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vedľa lavičky je voľný spevnený povrch pre odstavenie vozíka alebo detského kočíka</w:t>
            </w:r>
          </w:p>
          <w:p w:rsidR="00637D44" w:rsidRDefault="00637D44" w:rsidP="00637D4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obslužné otvory na mestskom </w:t>
            </w:r>
            <w:r>
              <w:t>mobiliári</w:t>
            </w:r>
            <w:r>
              <w:rPr>
                <w:color w:val="000000"/>
              </w:rPr>
              <w:t xml:space="preserve"> sú v dosahu výšky sediaceho človeka, najviac vo výške 1,2m</w:t>
            </w:r>
          </w:p>
          <w:p w:rsidR="00637D44" w:rsidRDefault="00637D44" w:rsidP="00637D44">
            <w:pPr>
              <w:numPr>
                <w:ilvl w:val="0"/>
                <w:numId w:val="5"/>
              </w:numPr>
              <w:ind w:left="360"/>
            </w:pPr>
            <w:r>
              <w:rPr>
                <w:color w:val="000000"/>
              </w:rPr>
              <w:t>ak sa na trase nachádzajú aj lavičky, musia mať opierky na chrbát a bočné opierky na ruky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26306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25407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78294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30386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19998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82113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5541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64086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83843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0363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98630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20381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75900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68701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6136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</w:tc>
      </w:tr>
      <w:tr w:rsidR="00637D44" w:rsidTr="00857EC9">
        <w:trPr>
          <w:trHeight w:val="2401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</w:p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Priechody pre chodcov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</w:pPr>
            <w:r>
              <w:rPr>
                <w:color w:val="000000"/>
              </w:rPr>
              <w:t>je zabezpečený bezbariérový prechod cez vozovku pomocou rampy medzi chodníkom a vozovkou</w:t>
            </w:r>
          </w:p>
          <w:p w:rsidR="00637D44" w:rsidRDefault="00637D44" w:rsidP="00637D4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</w:pPr>
            <w:r>
              <w:t>šírka priechodu je najmenej 1,3 m</w:t>
            </w:r>
          </w:p>
          <w:p w:rsidR="00637D44" w:rsidRDefault="00637D44" w:rsidP="00637D4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</w:pPr>
            <w:r>
              <w:rPr>
                <w:color w:val="000000"/>
              </w:rPr>
              <w:t>znížený obrubník má prevýšenie najviac 20 mm</w:t>
            </w:r>
          </w:p>
          <w:p w:rsidR="00637D44" w:rsidRDefault="00637D44" w:rsidP="00637D4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</w:pPr>
            <w:r>
              <w:rPr>
                <w:color w:val="000000"/>
              </w:rPr>
              <w:t>priechod je označený varovným pásom (na rozhraní medzi chodníkom a vozovkou), pričom pás je v kontrastnom farebnom prevedení</w:t>
            </w:r>
          </w:p>
          <w:p w:rsidR="00637D44" w:rsidRDefault="00637D44" w:rsidP="00637D4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</w:pPr>
            <w:r>
              <w:rPr>
                <w:color w:val="000000"/>
              </w:rPr>
              <w:t>na chodníku pred priechodom je umiestnený signálny pás orientovaný v smere osi priechodu, pričom pás je v kontrastnom farebnom prevedení</w:t>
            </w:r>
          </w:p>
          <w:p w:rsidR="00637D44" w:rsidRDefault="00637D44" w:rsidP="00637D4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</w:pPr>
            <w:r>
              <w:rPr>
                <w:color w:val="000000"/>
              </w:rPr>
              <w:t>na priechode vedenom šikmo, prechode dlhšom ako 8 000 mm a priechodu vedenom v oblúku je v rámci vodorovného dopravného značenia umiestnený vodiaci pás široký najmenej 400 mm</w:t>
            </w:r>
          </w:p>
          <w:p w:rsidR="00637D44" w:rsidRDefault="00637D44" w:rsidP="00637D4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</w:pPr>
            <w:r>
              <w:rPr>
                <w:color w:val="000000"/>
              </w:rPr>
              <w:t>v prípade, že je priechod vybavený svetelnou signalizáciou, je vybavený aj zvukovou signalizáciou</w:t>
            </w:r>
          </w:p>
          <w:p w:rsidR="00637D44" w:rsidRDefault="00637D44" w:rsidP="00637D4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</w:pPr>
            <w:r>
              <w:rPr>
                <w:color w:val="444746"/>
                <w:highlight w:val="white"/>
              </w:rPr>
              <w:t>ovládanie signalizačného zariadenia je umiestnené vo výške 0,9 m až 1,2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14506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92656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115911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63904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23829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8884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5729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28644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12715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816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sdt>
              <w:sdtPr>
                <w:rPr>
                  <w:sz w:val="24"/>
                  <w:szCs w:val="24"/>
                </w:rPr>
                <w:id w:val="1499233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7538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60928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4027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0944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40197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10392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08822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sdt>
              <w:sdtPr>
                <w:rPr>
                  <w:sz w:val="24"/>
                  <w:szCs w:val="24"/>
                </w:rPr>
                <w:id w:val="48359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50311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5553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85800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0072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637D44">
              <w:rPr>
                <w:sz w:val="24"/>
                <w:szCs w:val="24"/>
              </w:rPr>
              <w:t xml:space="preserve"> </w:t>
            </w:r>
          </w:p>
          <w:p w:rsidR="00637D44" w:rsidRDefault="00637D44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270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37D44" w:rsidTr="00857EC9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Nástupištia</w:t>
            </w:r>
          </w:p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verejnej dopravy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 xml:space="preserve">na plochu zastávky a nástupišťa je zabezpečený bezbariérový prístup </w:t>
            </w:r>
          </w:p>
          <w:p w:rsidR="00637D44" w:rsidRDefault="00637D44" w:rsidP="00637D4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>na nástupišti je zabezpečená priechodná šírka najmenej 1,</w:t>
            </w:r>
            <w:r w:rsidR="00031C3E">
              <w:t>3</w:t>
            </w:r>
            <w:r>
              <w:t xml:space="preserve"> m</w:t>
            </w:r>
          </w:p>
          <w:p w:rsidR="00637D44" w:rsidRDefault="00637D44" w:rsidP="00637D4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>na priľahlých chodníkoch a nástupištiach je</w:t>
            </w:r>
            <w:r>
              <w:rPr>
                <w:color w:val="000000"/>
              </w:rPr>
              <w:t xml:space="preserve"> zabezpečený ucelený orientačný</w:t>
            </w:r>
            <w:r>
              <w:t xml:space="preserve"> </w:t>
            </w:r>
            <w:r>
              <w:rPr>
                <w:color w:val="000000"/>
              </w:rPr>
              <w:t xml:space="preserve">systém formou vodiacich línií, varovných a signálnych </w:t>
            </w:r>
            <w:r>
              <w:rPr>
                <w:color w:val="000000"/>
                <w:highlight w:val="white"/>
              </w:rPr>
              <w:t>pásov v z</w:t>
            </w:r>
            <w:r>
              <w:rPr>
                <w:highlight w:val="white"/>
              </w:rPr>
              <w:t xml:space="preserve">mysle platnej legislatívy 532/2002 </w:t>
            </w:r>
            <w:proofErr w:type="spellStart"/>
            <w:r>
              <w:rPr>
                <w:highlight w:val="white"/>
              </w:rPr>
              <w:t>Z.z</w:t>
            </w:r>
            <w:proofErr w:type="spellEnd"/>
            <w:r>
              <w:rPr>
                <w:highlight w:val="white"/>
              </w:rPr>
              <w:t>. bod 1.5.4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83511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3370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09650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4220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2713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3490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11624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7124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33670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637D44" w:rsidRDefault="00637D44" w:rsidP="00637D44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637D44" w:rsidTr="00857EC9"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8. Parkovanie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637D44" w:rsidP="00637D4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vyhradené bezbariérové parkovacie miesto (3,5 m x 5 m),</w:t>
            </w:r>
          </w:p>
          <w:p w:rsidR="00637D44" w:rsidRDefault="00637D44" w:rsidP="00637D4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zabezpečený je bezbariérový prístup z parkovacieho miesta na chodník, </w:t>
            </w:r>
          </w:p>
          <w:p w:rsidR="00637D44" w:rsidRDefault="00637D44" w:rsidP="00637D4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 xml:space="preserve">k automatu na platbu parkovného je zabezpečený bezbariérový prístup a jeho ovládanie je </w:t>
            </w:r>
            <w:r>
              <w:rPr>
                <w:color w:val="444746"/>
                <w:highlight w:val="white"/>
              </w:rPr>
              <w:t>umiestnené vo výške 0,9 m až 1,2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17450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8080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64536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046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80241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4234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0283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6260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:rsidR="00637D44" w:rsidRDefault="00637D44" w:rsidP="00637D44">
            <w:pPr>
              <w:jc w:val="center"/>
              <w:rPr>
                <w:sz w:val="24"/>
                <w:szCs w:val="24"/>
              </w:rPr>
            </w:pPr>
          </w:p>
          <w:p w:rsidR="00637D44" w:rsidRDefault="00FE08C5" w:rsidP="00637D44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82924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7D44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:rsidR="00797486" w:rsidRDefault="00797486">
      <w:pPr>
        <w:spacing w:after="0" w:line="240" w:lineRule="auto"/>
        <w:rPr>
          <w:b/>
        </w:rPr>
      </w:pPr>
    </w:p>
    <w:p w:rsidR="00797486" w:rsidRDefault="00344926">
      <w:pPr>
        <w:spacing w:after="0" w:line="240" w:lineRule="auto"/>
        <w:rPr>
          <w:b/>
        </w:rPr>
      </w:pPr>
      <w:r>
        <w:rPr>
          <w:b/>
        </w:rPr>
        <w:t xml:space="preserve">Doplňujúce informácie: </w:t>
      </w:r>
    </w:p>
    <w:p w:rsidR="00797486" w:rsidRDefault="00344926">
      <w:pPr>
        <w:spacing w:after="0" w:line="240" w:lineRule="auto"/>
      </w:pPr>
      <w:r>
        <w:t>(Uveďte vážne dôvody, prečo nie je niektorá požiadavka splnená)</w:t>
      </w:r>
    </w:p>
    <w:sectPr w:rsidR="00797486">
      <w:headerReference w:type="default" r:id="rId8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62C" w:rsidRDefault="00B2062C" w:rsidP="00637D44">
      <w:pPr>
        <w:spacing w:after="0" w:line="240" w:lineRule="auto"/>
      </w:pPr>
      <w:r>
        <w:separator/>
      </w:r>
    </w:p>
  </w:endnote>
  <w:endnote w:type="continuationSeparator" w:id="0">
    <w:p w:rsidR="00B2062C" w:rsidRDefault="00B2062C" w:rsidP="00637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62C" w:rsidRDefault="00B2062C" w:rsidP="00637D44">
      <w:pPr>
        <w:spacing w:after="0" w:line="240" w:lineRule="auto"/>
      </w:pPr>
      <w:r>
        <w:separator/>
      </w:r>
    </w:p>
  </w:footnote>
  <w:footnote w:type="continuationSeparator" w:id="0">
    <w:p w:rsidR="00B2062C" w:rsidRDefault="00B2062C" w:rsidP="00637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26A" w:rsidRDefault="00BE726A" w:rsidP="00BE726A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B8D7973" wp14:editId="3D78F5F0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47FC4C3" wp14:editId="14AC5F1C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3C968B9" wp14:editId="50C359D9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15AAF19" wp14:editId="3EFC470C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E726A" w:rsidRPr="00496D41" w:rsidRDefault="00BE726A" w:rsidP="00BE726A">
    <w:pPr>
      <w:pStyle w:val="Hlavika"/>
    </w:pPr>
  </w:p>
  <w:p w:rsidR="00B60588" w:rsidRDefault="00B60588" w:rsidP="00B60588">
    <w:pPr>
      <w:pStyle w:val="Hlavika"/>
      <w:tabs>
        <w:tab w:val="clear" w:pos="4536"/>
        <w:tab w:val="clear" w:pos="9072"/>
        <w:tab w:val="right" w:pos="9627"/>
      </w:tabs>
    </w:pPr>
    <w:r>
      <w:t xml:space="preserve">                                                                          </w:t>
    </w:r>
    <w:r w:rsidR="00BE726A"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E787F"/>
    <w:multiLevelType w:val="multilevel"/>
    <w:tmpl w:val="E77AEE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E5E08"/>
    <w:multiLevelType w:val="multilevel"/>
    <w:tmpl w:val="584CF5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814D1"/>
    <w:multiLevelType w:val="multilevel"/>
    <w:tmpl w:val="AAF85EEE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14687"/>
    <w:multiLevelType w:val="multilevel"/>
    <w:tmpl w:val="B756E9F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67A49"/>
    <w:multiLevelType w:val="multilevel"/>
    <w:tmpl w:val="2668C1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470AF"/>
    <w:multiLevelType w:val="multilevel"/>
    <w:tmpl w:val="5AF878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D1BB8"/>
    <w:multiLevelType w:val="multilevel"/>
    <w:tmpl w:val="4C2A52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3242211"/>
    <w:multiLevelType w:val="multilevel"/>
    <w:tmpl w:val="3BC09F46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CC187E"/>
    <w:multiLevelType w:val="multilevel"/>
    <w:tmpl w:val="7B04C6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86"/>
    <w:rsid w:val="00031C3E"/>
    <w:rsid w:val="000F3564"/>
    <w:rsid w:val="000F7BC3"/>
    <w:rsid w:val="001E05C0"/>
    <w:rsid w:val="00246BEC"/>
    <w:rsid w:val="0028372F"/>
    <w:rsid w:val="00344926"/>
    <w:rsid w:val="00556DD5"/>
    <w:rsid w:val="00604BD4"/>
    <w:rsid w:val="00637D44"/>
    <w:rsid w:val="0075094C"/>
    <w:rsid w:val="00797486"/>
    <w:rsid w:val="007A6C2F"/>
    <w:rsid w:val="00857EC9"/>
    <w:rsid w:val="00A82B1A"/>
    <w:rsid w:val="00B2062C"/>
    <w:rsid w:val="00B60588"/>
    <w:rsid w:val="00BE726A"/>
    <w:rsid w:val="00C80F94"/>
    <w:rsid w:val="00E83323"/>
    <w:rsid w:val="00F22863"/>
    <w:rsid w:val="00FE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445B9-E5C4-4E68-8B98-24127E49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C12DD9"/>
    <w:rPr>
      <w:b/>
      <w:bCs/>
    </w:r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37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37D44"/>
  </w:style>
  <w:style w:type="paragraph" w:styleId="Pta">
    <w:name w:val="footer"/>
    <w:basedOn w:val="Normlny"/>
    <w:link w:val="PtaChar"/>
    <w:uiPriority w:val="99"/>
    <w:unhideWhenUsed/>
    <w:rsid w:val="00637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7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xt/SsWMV+fMwnrt9MTWZGjN9OA==">CgMxLjA4AHIhMS1pMmNBeWdzc0NGRVR0UkN0WHlhU1c4MXNLRHdmTUtW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 Rollova</dc:creator>
  <cp:lastModifiedBy>Činčár Lukáš</cp:lastModifiedBy>
  <cp:revision>13</cp:revision>
  <dcterms:created xsi:type="dcterms:W3CDTF">2024-02-19T06:11:00Z</dcterms:created>
  <dcterms:modified xsi:type="dcterms:W3CDTF">2024-06-06T07:56:00Z</dcterms:modified>
</cp:coreProperties>
</file>